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73" w:rsidRDefault="00D40091">
      <w:pPr>
        <w:spacing w:after="186" w:line="259" w:lineRule="auto"/>
        <w:ind w:left="4435" w:right="0" w:firstLine="0"/>
        <w:jc w:val="left"/>
      </w:pPr>
      <w:r>
        <w:rPr>
          <w:noProof/>
        </w:rPr>
        <w:drawing>
          <wp:inline distT="0" distB="0" distL="0" distR="0">
            <wp:extent cx="438912" cy="59740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73" w:rsidRDefault="00D40091">
      <w:pPr>
        <w:tabs>
          <w:tab w:val="center" w:pos="3659"/>
          <w:tab w:val="center" w:pos="549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Российская</w:t>
      </w:r>
      <w:r>
        <w:tab/>
        <w:t>Федерация</w:t>
      </w:r>
    </w:p>
    <w:p w:rsidR="00D17E73" w:rsidRDefault="00D40091">
      <w:pPr>
        <w:tabs>
          <w:tab w:val="center" w:pos="3855"/>
          <w:tab w:val="center" w:pos="5554"/>
        </w:tabs>
        <w:spacing w:after="35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Республика</w:t>
      </w:r>
      <w:r>
        <w:tab/>
        <w:t>Карелия</w:t>
      </w:r>
    </w:p>
    <w:p w:rsidR="00D17E73" w:rsidRPr="00D40091" w:rsidRDefault="00D40091" w:rsidP="00D40091">
      <w:pPr>
        <w:tabs>
          <w:tab w:val="center" w:pos="7068"/>
        </w:tabs>
        <w:spacing w:after="0" w:line="259" w:lineRule="auto"/>
        <w:ind w:right="0"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МИНИСТЕРСТВО </w:t>
      </w:r>
      <w:r w:rsidRPr="00D40091">
        <w:rPr>
          <w:b/>
          <w:sz w:val="32"/>
          <w:szCs w:val="32"/>
        </w:rPr>
        <w:t>ОБРАЗОВАНИЯ</w:t>
      </w:r>
    </w:p>
    <w:p w:rsidR="00D17E73" w:rsidRPr="00D40091" w:rsidRDefault="00D40091">
      <w:pPr>
        <w:tabs>
          <w:tab w:val="center" w:pos="5803"/>
        </w:tabs>
        <w:spacing w:after="58" w:line="259" w:lineRule="auto"/>
        <w:ind w:right="0" w:firstLine="0"/>
        <w:jc w:val="left"/>
        <w:rPr>
          <w:lang w:val="en-US"/>
        </w:rPr>
      </w:pPr>
      <w:r>
        <w:rPr>
          <w:sz w:val="18"/>
        </w:rPr>
        <w:t xml:space="preserve">185610, г. Петрозаводск, </w:t>
      </w:r>
      <w:bookmarkStart w:id="0" w:name="_GoBack"/>
      <w:bookmarkEnd w:id="0"/>
      <w:r>
        <w:rPr>
          <w:sz w:val="18"/>
        </w:rPr>
        <w:t>пр. Ленина, д.24. Тел.~ (8142) 717301. Факс</w:t>
      </w:r>
      <w:r w:rsidRPr="00D40091">
        <w:rPr>
          <w:sz w:val="18"/>
          <w:lang w:val="en-US"/>
        </w:rPr>
        <w:t xml:space="preserve">: (8142) 785322. E-mail: </w:t>
      </w:r>
      <w:r w:rsidRPr="00D40091">
        <w:rPr>
          <w:sz w:val="18"/>
          <w:u w:val="single" w:color="000000"/>
          <w:lang w:val="en-US"/>
        </w:rPr>
        <w:t>mined</w:t>
      </w:r>
      <w:r>
        <w:rPr>
          <w:sz w:val="18"/>
          <w:u w:val="single" w:color="000000"/>
        </w:rPr>
        <w:t>и</w:t>
      </w:r>
      <w:r w:rsidRPr="00D40091">
        <w:rPr>
          <w:sz w:val="18"/>
          <w:u w:val="single" w:color="000000"/>
          <w:lang w:val="en-US"/>
        </w:rPr>
        <w:t>@karelia.ru</w:t>
      </w:r>
    </w:p>
    <w:p w:rsidR="00D17E73" w:rsidRDefault="00D40091">
      <w:pPr>
        <w:tabs>
          <w:tab w:val="center" w:pos="2190"/>
          <w:tab w:val="center" w:pos="3972"/>
          <w:tab w:val="center" w:pos="6518"/>
        </w:tabs>
        <w:spacing w:after="329" w:line="259" w:lineRule="auto"/>
        <w:ind w:right="0" w:firstLine="0"/>
        <w:jc w:val="left"/>
      </w:pPr>
      <w:r w:rsidRPr="00D40091">
        <w:rPr>
          <w:rFonts w:ascii="Calibri" w:eastAsia="Calibri" w:hAnsi="Calibri" w:cs="Calibri"/>
          <w:sz w:val="22"/>
          <w:lang w:val="en-US"/>
        </w:rPr>
        <w:tab/>
      </w:r>
      <w:r>
        <w:rPr>
          <w:sz w:val="18"/>
        </w:rPr>
        <w:t xml:space="preserve">ОКПО </w:t>
      </w:r>
      <w:proofErr w:type="gramStart"/>
      <w:r>
        <w:rPr>
          <w:sz w:val="18"/>
        </w:rPr>
        <w:t>00078976,</w:t>
      </w:r>
      <w:r>
        <w:rPr>
          <w:sz w:val="18"/>
        </w:rPr>
        <w:tab/>
      </w:r>
      <w:proofErr w:type="gramEnd"/>
      <w:r>
        <w:rPr>
          <w:sz w:val="18"/>
        </w:rPr>
        <w:t>ОГРН 1031000010997,</w:t>
      </w:r>
      <w:r>
        <w:rPr>
          <w:sz w:val="18"/>
        </w:rPr>
        <w:tab/>
      </w:r>
      <w:proofErr w:type="spellStart"/>
      <w:r>
        <w:rPr>
          <w:rFonts w:ascii="Arial" w:eastAsia="Arial" w:hAnsi="Arial" w:cs="Arial"/>
          <w:sz w:val="24"/>
        </w:rPr>
        <w:t>инн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кпп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sz w:val="18"/>
        </w:rPr>
        <w:t>1001040375/100101001</w:t>
      </w:r>
    </w:p>
    <w:p w:rsidR="00D40091" w:rsidRDefault="00D40091">
      <w:pPr>
        <w:tabs>
          <w:tab w:val="center" w:pos="5703"/>
          <w:tab w:val="center" w:pos="8207"/>
        </w:tabs>
        <w:spacing w:after="0" w:line="262" w:lineRule="auto"/>
        <w:ind w:right="0" w:firstLine="0"/>
        <w:jc w:val="left"/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 wp14:anchorId="6B47B291" wp14:editId="389A5D03">
            <wp:extent cx="2584704" cy="18288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</w:r>
    </w:p>
    <w:p w:rsidR="00D17E73" w:rsidRDefault="00D40091" w:rsidP="00D40091">
      <w:pPr>
        <w:tabs>
          <w:tab w:val="center" w:pos="5703"/>
          <w:tab w:val="center" w:pos="8207"/>
        </w:tabs>
        <w:spacing w:after="0" w:line="262" w:lineRule="auto"/>
        <w:ind w:right="0" w:firstLine="0"/>
        <w:jc w:val="right"/>
      </w:pPr>
      <w:r>
        <w:tab/>
      </w:r>
      <w:r>
        <w:tab/>
      </w:r>
      <w:r>
        <w:tab/>
      </w:r>
      <w:r>
        <w:t>Главам</w:t>
      </w:r>
      <w:r>
        <w:t xml:space="preserve"> </w:t>
      </w:r>
      <w:r>
        <w:t>Администраций</w:t>
      </w:r>
      <w:r>
        <w:t xml:space="preserve"> муниципальных </w:t>
      </w:r>
      <w:r>
        <w:t>районов</w:t>
      </w:r>
      <w:r>
        <w:tab/>
        <w:t>и городских округов</w:t>
      </w:r>
    </w:p>
    <w:p w:rsidR="00D40091" w:rsidRDefault="00D40091" w:rsidP="00D40091">
      <w:pPr>
        <w:tabs>
          <w:tab w:val="center" w:pos="5703"/>
          <w:tab w:val="center" w:pos="8207"/>
        </w:tabs>
        <w:spacing w:after="0" w:line="262" w:lineRule="auto"/>
        <w:ind w:right="0" w:firstLine="0"/>
      </w:pPr>
    </w:p>
    <w:p w:rsidR="00D17E73" w:rsidRDefault="00D40091">
      <w:pPr>
        <w:spacing w:line="392" w:lineRule="auto"/>
        <w:ind w:right="2" w:firstLine="552"/>
      </w:pPr>
      <w:r>
        <w:t xml:space="preserve">Министерство образования Республики Карелия сообщает, что в рамках исполнения подпункта «а» пункта 1 перечня поручений Президента Российской Федерации от 28 июня 2013 </w:t>
      </w:r>
      <w:r>
        <w:t>года NQ Пр-1393 разработан Комплекс мер, направленный на недопущение незаконных сборов денежных средств с родителей обучающихся в общеобразовательных учреждениях (далее Комплекс мер (приложение к настоящему письму).</w:t>
      </w:r>
    </w:p>
    <w:p w:rsidR="00D17E73" w:rsidRDefault="00D40091">
      <w:pPr>
        <w:spacing w:line="392" w:lineRule="auto"/>
        <w:ind w:left="5" w:right="2" w:firstLine="562"/>
      </w:pPr>
      <w:r>
        <w:t>Министерство образования Республики Каре</w:t>
      </w:r>
      <w:r>
        <w:t xml:space="preserve">лия в соответствии с пунктом 2 Комплекса мер направляет инструктивно-методические материалы по усилению мер по недопущению незаконного сбора денежных средств с родителей </w:t>
      </w:r>
      <w:r>
        <w:t>обуч</w:t>
      </w:r>
      <w:r>
        <w:t>ающихся</w:t>
      </w:r>
      <w:r>
        <w:t xml:space="preserve"> в образовательных учреждениях.</w:t>
      </w:r>
    </w:p>
    <w:p w:rsidR="00D17E73" w:rsidRDefault="00D40091">
      <w:pPr>
        <w:spacing w:line="391" w:lineRule="auto"/>
        <w:ind w:left="10" w:right="2" w:firstLine="557"/>
      </w:pPr>
      <w:r>
        <w:t xml:space="preserve">Просим в соответствии с пунктом 6 Комплекса </w:t>
      </w:r>
      <w:r>
        <w:t>мер проинформировать Министерство образования Республики Карелия о принятых мерах руководителями образовательных учреждений по недопущению незаконных сборов денежных средств с родителей обучающихся в образовательных уч</w:t>
      </w:r>
      <w:r>
        <w:t xml:space="preserve">реждениях </w:t>
      </w:r>
      <w:r>
        <w:t xml:space="preserve">в срок до 24 августа 2013 </w:t>
      </w:r>
      <w:r>
        <w:t>года.</w:t>
      </w:r>
    </w:p>
    <w:p w:rsidR="00D17E73" w:rsidRDefault="00D40091">
      <w:pPr>
        <w:spacing w:after="712"/>
        <w:ind w:left="581" w:right="2" w:firstLine="0"/>
      </w:pPr>
      <w:r>
        <w:t>Приложение: на 5 л. в 1 экз.</w:t>
      </w:r>
    </w:p>
    <w:p w:rsidR="00D17E73" w:rsidRDefault="00D40091">
      <w:pPr>
        <w:spacing w:after="604"/>
        <w:ind w:left="29" w:right="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2499361</wp:posOffset>
            </wp:positionH>
            <wp:positionV relativeFrom="paragraph">
              <wp:posOffset>-93689</wp:posOffset>
            </wp:positionV>
            <wp:extent cx="1389888" cy="829056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Министр </w:t>
      </w:r>
      <w:proofErr w:type="gramStart"/>
      <w:r>
        <w:t xml:space="preserve">И.Б </w:t>
      </w:r>
      <w:r>
        <w:t>.Кувшинова</w:t>
      </w:r>
      <w:proofErr w:type="gramEnd"/>
    </w:p>
    <w:p w:rsidR="00D17E73" w:rsidRDefault="00D40091">
      <w:pPr>
        <w:spacing w:after="10" w:line="259" w:lineRule="auto"/>
        <w:ind w:left="33" w:right="3485" w:hanging="10"/>
        <w:jc w:val="left"/>
      </w:pPr>
      <w:proofErr w:type="spellStart"/>
      <w:proofErr w:type="gramStart"/>
      <w:r>
        <w:rPr>
          <w:sz w:val="18"/>
        </w:rPr>
        <w:t>Нсп</w:t>
      </w:r>
      <w:proofErr w:type="spellEnd"/>
      <w:r>
        <w:rPr>
          <w:sz w:val="18"/>
        </w:rPr>
        <w:t>.:</w:t>
      </w:r>
      <w:proofErr w:type="gramEnd"/>
      <w:r>
        <w:rPr>
          <w:sz w:val="18"/>
        </w:rPr>
        <w:t xml:space="preserve"> Огнев Михаил Владимирович</w:t>
      </w:r>
    </w:p>
    <w:p w:rsidR="00D17E73" w:rsidRDefault="00D40091">
      <w:pPr>
        <w:spacing w:after="10" w:line="259" w:lineRule="auto"/>
        <w:ind w:left="33" w:right="0" w:hanging="10"/>
        <w:jc w:val="left"/>
      </w:pPr>
      <w:r>
        <w:rPr>
          <w:sz w:val="18"/>
        </w:rPr>
        <w:t>(8142) 717-339, доб. 363</w:t>
      </w:r>
    </w:p>
    <w:p w:rsidR="00D17E73" w:rsidRDefault="00D40091">
      <w:pPr>
        <w:spacing w:after="10" w:line="259" w:lineRule="auto"/>
        <w:ind w:left="33" w:right="0" w:hanging="10"/>
        <w:jc w:val="left"/>
      </w:pPr>
      <w:proofErr w:type="spellStart"/>
      <w:r>
        <w:rPr>
          <w:sz w:val="18"/>
        </w:rPr>
        <w:lastRenderedPageBreak/>
        <w:t>Грейсман</w:t>
      </w:r>
      <w:proofErr w:type="spellEnd"/>
      <w:r>
        <w:rPr>
          <w:sz w:val="18"/>
        </w:rPr>
        <w:t xml:space="preserve"> Алексей Евгеньевич</w:t>
      </w:r>
    </w:p>
    <w:p w:rsidR="00D17E73" w:rsidRDefault="00D40091">
      <w:pPr>
        <w:spacing w:after="10" w:line="259" w:lineRule="auto"/>
        <w:ind w:left="33" w:right="0" w:hanging="10"/>
        <w:jc w:val="left"/>
      </w:pPr>
      <w:r>
        <w:rPr>
          <w:sz w:val="18"/>
        </w:rPr>
        <w:t>(8142) 717-332</w:t>
      </w:r>
    </w:p>
    <w:p w:rsidR="00D17E73" w:rsidRDefault="00D17E73">
      <w:pPr>
        <w:sectPr w:rsidR="00D17E73">
          <w:pgSz w:w="12280" w:h="16820"/>
          <w:pgMar w:top="831" w:right="808" w:bottom="1440" w:left="1862" w:header="720" w:footer="720" w:gutter="0"/>
          <w:cols w:space="720"/>
        </w:sectPr>
      </w:pPr>
    </w:p>
    <w:p w:rsidR="00D17E73" w:rsidRDefault="00D40091">
      <w:pPr>
        <w:pStyle w:val="1"/>
        <w:tabs>
          <w:tab w:val="center" w:pos="3931"/>
          <w:tab w:val="center" w:pos="6662"/>
        </w:tabs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Инструктивно-методические</w:t>
      </w:r>
      <w:r>
        <w:tab/>
        <w:t>материалы</w:t>
      </w:r>
    </w:p>
    <w:p w:rsidR="00D17E73" w:rsidRDefault="00D40091">
      <w:pPr>
        <w:spacing w:after="376" w:line="264" w:lineRule="auto"/>
        <w:ind w:left="1138" w:right="34" w:hanging="1004"/>
      </w:pPr>
      <w:r>
        <w:rPr>
          <w:b/>
        </w:rPr>
        <w:t>по усилению мер по недопущению незаконного сбора денежных средств с родителей обучающихся в образовательных учреждениях</w:t>
      </w:r>
    </w:p>
    <w:p w:rsidR="00D17E73" w:rsidRDefault="00D40091">
      <w:pPr>
        <w:spacing w:after="5" w:line="251" w:lineRule="auto"/>
        <w:ind w:left="-5" w:right="114" w:firstLine="696"/>
      </w:pPr>
      <w:r>
        <w:rPr>
          <w:rFonts w:ascii="Arial" w:eastAsia="Arial" w:hAnsi="Arial" w:cs="Arial"/>
          <w:sz w:val="34"/>
        </w:rPr>
        <w:t xml:space="preserve">в </w:t>
      </w:r>
      <w:r>
        <w:rPr>
          <w:sz w:val="28"/>
        </w:rPr>
        <w:t>адрес Министерства образования Республики Карелия поступают обращения граждан о незаконном сборе дополнительных финансовых средств с р</w:t>
      </w:r>
      <w:r>
        <w:rPr>
          <w:sz w:val="28"/>
        </w:rPr>
        <w:t>одителей (законных представителей) на проведение ремонтных работ, материально-техническое оснащение образовательного процесса, приобретение учебно-методической литературы, хозяйственные нужды и другое.</w:t>
      </w:r>
    </w:p>
    <w:p w:rsidR="00D17E73" w:rsidRDefault="00D40091">
      <w:pPr>
        <w:spacing w:after="5" w:line="251" w:lineRule="auto"/>
        <w:ind w:left="-5" w:right="114" w:firstLine="763"/>
      </w:pPr>
      <w:r>
        <w:rPr>
          <w:sz w:val="28"/>
        </w:rPr>
        <w:t>Анализ поступивших обращений от родителей (законных пр</w:t>
      </w:r>
      <w:r>
        <w:rPr>
          <w:sz w:val="28"/>
        </w:rPr>
        <w:t>едставителей) свидетельствует, что в ряде случаев руководителями общеобразовательных учреждений нарушаются основные требования Федерального Закона от 1</w:t>
      </w:r>
      <w:r>
        <w:t xml:space="preserve">О </w:t>
      </w:r>
      <w:r>
        <w:rPr>
          <w:sz w:val="28"/>
        </w:rPr>
        <w:t>июля 1992 года N~ 3266-1 «Об образовании»,</w:t>
      </w:r>
    </w:p>
    <w:p w:rsidR="00D17E73" w:rsidRDefault="00D40091">
      <w:pPr>
        <w:spacing w:after="5" w:line="251" w:lineRule="auto"/>
        <w:ind w:left="-5" w:right="114" w:firstLine="10"/>
      </w:pPr>
      <w:r>
        <w:rPr>
          <w:sz w:val="28"/>
        </w:rPr>
        <w:t>Федерального закона от 11 августа 1995 года N~135-ФЗ «О благ</w:t>
      </w:r>
      <w:r>
        <w:rPr>
          <w:sz w:val="28"/>
        </w:rPr>
        <w:t>отворительной деятельности и благотворительных организациях», Федерального закона от 7 февраля 1992 года N~2300-1 «О защите прав потребителей», постановления Правительства Российской Федерации от 5 июля 2001 года N~ 505 «Об утверждении Правил оказания плат</w:t>
      </w:r>
      <w:r>
        <w:rPr>
          <w:sz w:val="28"/>
        </w:rPr>
        <w:t>ных образовательных услуг», и иных нормативных правовых актов о порядке привлечения и использования благотворительных средств в образовательных учреждениях.</w:t>
      </w:r>
    </w:p>
    <w:p w:rsidR="00D17E73" w:rsidRDefault="00D40091">
      <w:pPr>
        <w:spacing w:after="5" w:line="251" w:lineRule="auto"/>
        <w:ind w:left="-5" w:right="114" w:firstLine="696"/>
      </w:pPr>
      <w:r>
        <w:rPr>
          <w:sz w:val="28"/>
        </w:rPr>
        <w:t xml:space="preserve">В нарушение действующего законодательства со стороны родительской общественности допускаются факты </w:t>
      </w:r>
      <w:r>
        <w:rPr>
          <w:sz w:val="28"/>
        </w:rPr>
        <w:t>принуждения родителей к участию в так называемой «благотворительной деятельности», зачастую инициируемой педагогическими коллективами и руководителями образовательных учреждений.</w:t>
      </w:r>
    </w:p>
    <w:p w:rsidR="00D17E73" w:rsidRDefault="00D40091">
      <w:pPr>
        <w:spacing w:after="5" w:line="251" w:lineRule="auto"/>
        <w:ind w:left="-5" w:right="114" w:firstLine="696"/>
      </w:pPr>
      <w:r>
        <w:rPr>
          <w:sz w:val="28"/>
        </w:rPr>
        <w:t>Нарушение принципа добровольности общеобразовательными учреждениями при привл</w:t>
      </w:r>
      <w:r>
        <w:rPr>
          <w:sz w:val="28"/>
        </w:rPr>
        <w:t>ечении денежных средств родителей (законных представителей) обучающихся, воспитанников, таких как:</w:t>
      </w:r>
    </w:p>
    <w:p w:rsidR="00D17E73" w:rsidRDefault="00D40091">
      <w:pPr>
        <w:tabs>
          <w:tab w:val="center" w:pos="1376"/>
          <w:tab w:val="right" w:pos="978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>требование</w:t>
      </w:r>
      <w:r>
        <w:rPr>
          <w:sz w:val="28"/>
        </w:rPr>
        <w:tab/>
        <w:t>внесения вступительного взноса при приеме ребенка в</w:t>
      </w:r>
    </w:p>
    <w:p w:rsidR="00D17E73" w:rsidRDefault="00D40091">
      <w:pPr>
        <w:spacing w:after="5" w:line="251" w:lineRule="auto"/>
        <w:ind w:left="701" w:right="114" w:hanging="706"/>
      </w:pPr>
      <w:r>
        <w:rPr>
          <w:sz w:val="28"/>
        </w:rPr>
        <w:t>учреждение образования; принудительный сбор денег на ремонт; приобретение оборудования, учебной литературы; принуждение к получению платных образовательных услуг; принудительный сбор на организацию проведения торжественных</w:t>
      </w:r>
    </w:p>
    <w:p w:rsidR="00D17E73" w:rsidRDefault="00D40091">
      <w:pPr>
        <w:spacing w:after="5" w:line="251" w:lineRule="auto"/>
        <w:ind w:left="696" w:right="114" w:hanging="701"/>
      </w:pPr>
      <w:r>
        <w:rPr>
          <w:sz w:val="28"/>
        </w:rPr>
        <w:t>мероприятий, посвященных окончани</w:t>
      </w:r>
      <w:r>
        <w:rPr>
          <w:sz w:val="28"/>
        </w:rPr>
        <w:t>ю учебного года, выпускных вечеров и тому подобные сборы средств, являются незаконными и не имеют под</w:t>
      </w:r>
    </w:p>
    <w:p w:rsidR="00D17E73" w:rsidRDefault="00D40091">
      <w:pPr>
        <w:spacing w:after="5" w:line="251" w:lineRule="auto"/>
        <w:ind w:left="-5" w:right="114" w:firstLine="0"/>
      </w:pPr>
      <w:r>
        <w:rPr>
          <w:sz w:val="28"/>
        </w:rPr>
        <w:t>собой обоснованных решений.</w:t>
      </w:r>
    </w:p>
    <w:p w:rsidR="00D17E73" w:rsidRDefault="00D40091">
      <w:pPr>
        <w:spacing w:after="5" w:line="251" w:lineRule="auto"/>
        <w:ind w:left="-5" w:right="114" w:firstLine="696"/>
      </w:pPr>
      <w:r>
        <w:rPr>
          <w:sz w:val="28"/>
        </w:rPr>
        <w:t>Неисполнение законодательных и иных нормативных правовых актов приводит к тому, что в образовательных учреждениях оплата за оказание платных дополнительных образовательных услуг, целевые взносы физических и юридических лиц продолжают взиматься наличными де</w:t>
      </w:r>
      <w:r>
        <w:rPr>
          <w:sz w:val="28"/>
        </w:rPr>
        <w:t>нежными средствами, а не путем перечисления на лицевой счет образовательного учреждения.</w:t>
      </w:r>
    </w:p>
    <w:p w:rsidR="00D17E73" w:rsidRDefault="00D40091">
      <w:pPr>
        <w:spacing w:after="5" w:line="251" w:lineRule="auto"/>
        <w:ind w:left="-5" w:right="114" w:firstLine="696"/>
      </w:pPr>
      <w:r>
        <w:rPr>
          <w:sz w:val="28"/>
        </w:rPr>
        <w:lastRenderedPageBreak/>
        <w:t>В ряде образовательных учреждений ежегодные публичные отчеты о привлечении и расходовании дополнительных финансовых средств не рассматриваются на заседаниях родительск</w:t>
      </w:r>
      <w:r>
        <w:rPr>
          <w:sz w:val="28"/>
        </w:rPr>
        <w:t>их комитетов, управляющих советов.</w:t>
      </w:r>
    </w:p>
    <w:p w:rsidR="00D17E73" w:rsidRDefault="00D40091">
      <w:pPr>
        <w:pStyle w:val="1"/>
        <w:tabs>
          <w:tab w:val="center" w:pos="1193"/>
          <w:tab w:val="center" w:pos="2326"/>
          <w:tab w:val="center" w:pos="4135"/>
          <w:tab w:val="center" w:pos="6010"/>
          <w:tab w:val="center" w:pos="7596"/>
          <w:tab w:val="center" w:pos="8797"/>
          <w:tab w:val="right" w:pos="9785"/>
        </w:tabs>
        <w:spacing w:after="3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На</w:t>
      </w:r>
      <w:r>
        <w:tab/>
        <w:t>основании</w:t>
      </w:r>
      <w:r>
        <w:tab/>
        <w:t>изложенного</w:t>
      </w:r>
      <w:r>
        <w:tab/>
        <w:t>необходимо</w:t>
      </w:r>
      <w:r>
        <w:tab/>
        <w:t>усилить</w:t>
      </w:r>
      <w:r>
        <w:tab/>
        <w:t>меры</w:t>
      </w:r>
      <w:r>
        <w:tab/>
        <w:t>по</w:t>
      </w:r>
    </w:p>
    <w:p w:rsidR="00D17E73" w:rsidRDefault="00D40091">
      <w:pPr>
        <w:spacing w:after="2" w:line="264" w:lineRule="auto"/>
        <w:ind w:left="134" w:right="34" w:firstLine="0"/>
      </w:pPr>
      <w:r>
        <w:rPr>
          <w:b/>
        </w:rPr>
        <w:t xml:space="preserve">недопущению незаконного сбора денежных средств с родителей (законных </w:t>
      </w:r>
      <w:proofErr w:type="spellStart"/>
      <w:r>
        <w:t>представител~й</w:t>
      </w:r>
      <w:proofErr w:type="spellEnd"/>
      <w:r>
        <w:t xml:space="preserve">) </w:t>
      </w:r>
      <w:r>
        <w:rPr>
          <w:b/>
        </w:rPr>
        <w:t>обучающихся в образовательных учреждениях, с этой целью:</w:t>
      </w:r>
    </w:p>
    <w:p w:rsidR="00D17E73" w:rsidRDefault="00D40091">
      <w:pPr>
        <w:numPr>
          <w:ilvl w:val="0"/>
          <w:numId w:val="1"/>
        </w:numPr>
        <w:ind w:right="2" w:firstLine="787"/>
      </w:pPr>
      <w:r>
        <w:t>Не допускать неправомерных</w:t>
      </w:r>
      <w:r>
        <w:t xml:space="preserve"> сборов денежных средств с обучающихся и их родителей (законных представителей), принуждения со стороны работников, органов местного самоуправления и родительской общественности к внесению благотворительных средств, сбора наличных денежных средств.</w:t>
      </w:r>
    </w:p>
    <w:p w:rsidR="00D17E73" w:rsidRDefault="00D40091">
      <w:pPr>
        <w:numPr>
          <w:ilvl w:val="0"/>
          <w:numId w:val="1"/>
        </w:numPr>
        <w:ind w:right="2" w:firstLine="787"/>
      </w:pPr>
      <w:r>
        <w:t>Неукосн</w:t>
      </w:r>
      <w:r>
        <w:t>ительно исполнять требования Федерального Закона от 1О июля 1992 года NQ3266-1 «Об образовании», Федерального закона от 11 августа</w:t>
      </w:r>
    </w:p>
    <w:p w:rsidR="00D17E73" w:rsidRDefault="00D40091">
      <w:pPr>
        <w:ind w:left="129" w:right="2" w:firstLine="29"/>
      </w:pPr>
      <w:r>
        <w:t>1995 года NQ 135-ФЗ «О благотворительной деятельности и благотворительных организациях», Федерального закона от 7 февраля 199</w:t>
      </w:r>
      <w:r>
        <w:t>2 года NQ2300-1 «О защите прав потребителей», постановления Правительства Российской Федерации от 5 июля 2001 года NQ505 «Об утверждении Правил оказания платных образовательных услуг», и иных нормативных правовых актов о порядке привлечения и использования</w:t>
      </w:r>
      <w:r>
        <w:t xml:space="preserve"> благотворительных средств в образовательных учреждениях.</w:t>
      </w:r>
    </w:p>
    <w:p w:rsidR="00D17E73" w:rsidRDefault="00D40091">
      <w:pPr>
        <w:numPr>
          <w:ilvl w:val="1"/>
          <w:numId w:val="2"/>
        </w:numPr>
        <w:ind w:right="2"/>
      </w:pPr>
      <w:r>
        <w:t>Принимать оплату за предоставление платных образовательных услуг, целевые взносы и добровольные пожертвования посредством безналичных расчетов на лицевые счета образовательных учреждений.</w:t>
      </w:r>
    </w:p>
    <w:p w:rsidR="00D17E73" w:rsidRDefault="00D40091">
      <w:pPr>
        <w:numPr>
          <w:ilvl w:val="1"/>
          <w:numId w:val="2"/>
        </w:numPr>
        <w:ind w:right="2"/>
      </w:pPr>
      <w:r>
        <w:t>Обеспечить</w:t>
      </w:r>
      <w:r>
        <w:t xml:space="preserve"> размещение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</w:t>
      </w:r>
      <w:r>
        <w:t>и в доступном для родителей (законных представителей) месте.</w:t>
      </w:r>
    </w:p>
    <w:p w:rsidR="00D17E73" w:rsidRDefault="00D40091">
      <w:pPr>
        <w:numPr>
          <w:ilvl w:val="1"/>
          <w:numId w:val="2"/>
        </w:numPr>
        <w:ind w:right="2"/>
      </w:pPr>
      <w:r>
        <w:t>Представлять ежегодно публичные отчеты о привлечении и расходовании дополнительных финансовых средств в образовательном учреждении на сайте образовательного учреждения.</w:t>
      </w:r>
    </w:p>
    <w:p w:rsidR="00D17E73" w:rsidRDefault="00D40091">
      <w:pPr>
        <w:numPr>
          <w:ilvl w:val="1"/>
          <w:numId w:val="2"/>
        </w:numPr>
        <w:ind w:right="2"/>
      </w:pPr>
      <w:r>
        <w:t>Руководителям органов упра</w:t>
      </w:r>
      <w:r>
        <w:t>вления образованием муниципальных районов и городских округов:</w:t>
      </w:r>
    </w:p>
    <w:p w:rsidR="00D17E73" w:rsidRDefault="00D40091">
      <w:pPr>
        <w:ind w:left="129" w:right="2"/>
      </w:pPr>
      <w:r>
        <w:t xml:space="preserve">6.1. </w:t>
      </w:r>
      <w:r>
        <w:rPr>
          <w:rFonts w:ascii="Arial" w:eastAsia="Arial" w:hAnsi="Arial" w:cs="Arial"/>
        </w:rPr>
        <w:t>у</w:t>
      </w:r>
      <w:r>
        <w:t>силить контроль за организацией платных образовательных услуг, привлечением спонсорских средств в образовательных учреждениях.</w:t>
      </w:r>
    </w:p>
    <w:p w:rsidR="00D17E73" w:rsidRDefault="00D40091">
      <w:pPr>
        <w:ind w:left="129" w:right="2"/>
      </w:pPr>
      <w:r>
        <w:t>6.2. Организовать работу постоянно действующего «телефона до</w:t>
      </w:r>
      <w:r>
        <w:t xml:space="preserve">верия» по вопросам привлечения денежных средств родителей (законных </w:t>
      </w:r>
      <w:proofErr w:type="gramStart"/>
      <w:r>
        <w:t>представителей )</w:t>
      </w:r>
      <w:proofErr w:type="gramEnd"/>
      <w:r>
        <w:t>.</w:t>
      </w:r>
    </w:p>
    <w:p w:rsidR="00D17E73" w:rsidRDefault="00D40091">
      <w:pPr>
        <w:ind w:left="129" w:right="126"/>
      </w:pPr>
      <w:r>
        <w:t xml:space="preserve">6.3. </w:t>
      </w:r>
      <w:r>
        <w:t>По всем обращениям родителей (законных представителей), связанным с нарушением порядка привлечения дополнительных финансовых средств, проводить служебное расследование. :.</w:t>
      </w:r>
    </w:p>
    <w:p w:rsidR="00D17E73" w:rsidRDefault="00D40091">
      <w:pPr>
        <w:ind w:left="129" w:right="2"/>
      </w:pPr>
      <w:r>
        <w:t>6.4. За неисполнение требований привлекать виновных к ответственности в соответствии</w:t>
      </w:r>
      <w:r>
        <w:t xml:space="preserve"> с действующим законодательством.</w:t>
      </w:r>
    </w:p>
    <w:p w:rsidR="00D17E73" w:rsidRDefault="00D40091">
      <w:pPr>
        <w:ind w:left="129" w:right="2"/>
      </w:pPr>
      <w:r>
        <w:t>6.5. Данное инструктивно-методическое письмо довести до сведения руководителей образовательных учреждений.</w:t>
      </w:r>
    </w:p>
    <w:p w:rsidR="00D17E73" w:rsidRDefault="00D40091">
      <w:pPr>
        <w:tabs>
          <w:tab w:val="center" w:pos="1833"/>
          <w:tab w:val="center" w:pos="3988"/>
          <w:tab w:val="center" w:pos="5862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7. Руководителям</w:t>
      </w:r>
      <w:r>
        <w:tab/>
        <w:t>образовательных</w:t>
      </w:r>
      <w:r>
        <w:tab/>
        <w:t>учреждений:</w:t>
      </w:r>
    </w:p>
    <w:p w:rsidR="00D17E73" w:rsidRDefault="00D40091">
      <w:pPr>
        <w:ind w:left="129" w:right="2"/>
      </w:pPr>
      <w:r>
        <w:lastRenderedPageBreak/>
        <w:t>7.1. Разместить в образовательных учреждениях на специальных стендах,</w:t>
      </w:r>
      <w:r>
        <w:t xml:space="preserve"> а также на официальных сайтах образовательных учреждений в</w:t>
      </w:r>
    </w:p>
    <w:p w:rsidR="00D17E73" w:rsidRDefault="00D17E73">
      <w:pPr>
        <w:sectPr w:rsidR="00D17E73">
          <w:pgSz w:w="12220" w:h="16780"/>
          <w:pgMar w:top="540" w:right="438" w:bottom="1393" w:left="1997" w:header="720" w:footer="720" w:gutter="0"/>
          <w:cols w:space="720"/>
        </w:sectPr>
      </w:pPr>
    </w:p>
    <w:p w:rsidR="00D17E73" w:rsidRDefault="00D40091">
      <w:pPr>
        <w:ind w:right="2" w:firstLine="0"/>
      </w:pPr>
      <w:r>
        <w:lastRenderedPageBreak/>
        <w:t>информационно-телекоммуникационной сети «Интернет» настоящее инструктивно-методическое письмо.</w:t>
      </w:r>
    </w:p>
    <w:p w:rsidR="00D17E73" w:rsidRDefault="00D40091">
      <w:pPr>
        <w:ind w:right="2"/>
      </w:pPr>
      <w:r>
        <w:t xml:space="preserve">7.2. </w:t>
      </w:r>
      <w:proofErr w:type="spellStart"/>
      <w:r>
        <w:t>Пров~сти</w:t>
      </w:r>
      <w:proofErr w:type="spellEnd"/>
      <w:r>
        <w:t xml:space="preserve"> совещания с работниками образовательного учреждения для ознакомления с на</w:t>
      </w:r>
      <w:r>
        <w:t>стоящим инструктивно-методическим письмом.</w:t>
      </w:r>
    </w:p>
    <w:p w:rsidR="00D17E73" w:rsidRDefault="00D40091">
      <w:pPr>
        <w:ind w:left="10" w:right="98"/>
      </w:pPr>
      <w:r>
        <w:t>7.3. Провести родительские собрания для ознакомления с настоящим инструктивно-методическим письмом родителей (законных представителей) обучающихся.</w:t>
      </w:r>
    </w:p>
    <w:p w:rsidR="00D17E73" w:rsidRDefault="00D40091">
      <w:pPr>
        <w:ind w:left="5" w:right="2"/>
      </w:pPr>
      <w:r>
        <w:t>7.4. Принять во внимание, что за нарушение правил оказание платны</w:t>
      </w:r>
      <w:r>
        <w:t>х дополнительных образовательных услуг предусмотрена административная ответственность в соответствии с частью 1 статьи 19.30 Кодекса Российской Федерации об административных правонарушениях:</w:t>
      </w:r>
    </w:p>
    <w:p w:rsidR="00D17E73" w:rsidRDefault="00D40091">
      <w:pPr>
        <w:ind w:left="10" w:right="2" w:firstLine="538"/>
      </w:pPr>
      <w:r>
        <w:t>«Нарушение установленных законодательством Российской Федерации в</w:t>
      </w:r>
      <w:r>
        <w:t xml:space="preserve"> области образования требований к ведению образовательной деятельности,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услуг, влечет наложение админи</w:t>
      </w:r>
      <w:r>
        <w:t>стративного штрафа на должностных лиц в размере от тридцати тысяч до пятидесяти тысяч рублей; на юридических лиц от ста тысяч до двухсот тысяч рублей.»</w:t>
      </w:r>
    </w:p>
    <w:sectPr w:rsidR="00D17E73">
      <w:pgSz w:w="12160" w:h="16740"/>
      <w:pgMar w:top="1440" w:right="582" w:bottom="1440" w:left="19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3CF4"/>
    <w:multiLevelType w:val="hybridMultilevel"/>
    <w:tmpl w:val="57606060"/>
    <w:lvl w:ilvl="0" w:tplc="D074A9C8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B201C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C41D38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E69180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E08506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C1104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282906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48B084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088F5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63117D"/>
    <w:multiLevelType w:val="hybridMultilevel"/>
    <w:tmpl w:val="201C3B74"/>
    <w:lvl w:ilvl="0" w:tplc="224AFD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C42130">
      <w:start w:val="3"/>
      <w:numFmt w:val="decimal"/>
      <w:lvlRestart w:val="0"/>
      <w:lvlText w:val="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2EC3F0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9246F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BC3B8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1C3B06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564F84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34D118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BC01E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73"/>
    <w:rsid w:val="00D17E73"/>
    <w:rsid w:val="00D4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3C591-6685-4A4F-BB51-A523D22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6" w:lineRule="auto"/>
      <w:ind w:right="478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/>
      <w:ind w:right="244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</dc:creator>
  <cp:keywords/>
  <cp:lastModifiedBy>Дубровина</cp:lastModifiedBy>
  <cp:revision>2</cp:revision>
  <dcterms:created xsi:type="dcterms:W3CDTF">2022-03-24T10:36:00Z</dcterms:created>
  <dcterms:modified xsi:type="dcterms:W3CDTF">2022-03-24T10:36:00Z</dcterms:modified>
</cp:coreProperties>
</file>